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spacing w:lineRule="auto" w:line="276"/>
        <w:jc w:val="right"/>
        <w:rPr>
          <w:b/>
          <w:bCs/>
          <w:u w:val="none"/>
        </w:rPr>
      </w:pPr>
      <w:r>
        <w:rPr>
          <w:b/>
          <w:bCs/>
          <w:u w:val="none"/>
        </w:rPr>
        <w:t>DA INVIARE AL SEGUENTE INDIRIZZO PEC:</w:t>
      </w:r>
    </w:p>
    <w:p>
      <w:pPr>
        <w:pStyle w:val="Normal"/>
        <w:spacing w:lineRule="auto" w:line="276"/>
        <w:jc w:val="right"/>
        <w:rPr>
          <w:b/>
          <w:bCs/>
          <w:u w:val="none"/>
        </w:rPr>
      </w:pPr>
      <w:hyperlink r:id="rId2">
        <w:r>
          <w:rPr>
            <w:rStyle w:val="Hyperlink"/>
            <w:b/>
            <w:bCs/>
            <w:u w:val="none"/>
          </w:rPr>
          <w:t>pin-si@pec.cultura.gov.it</w:t>
        </w:r>
      </w:hyperlink>
    </w:p>
    <w:p>
      <w:pPr>
        <w:pStyle w:val="Normal"/>
        <w:spacing w:lineRule="auto" w:line="276"/>
        <w:jc w:val="right"/>
        <w:rPr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spacing w:lineRule="auto" w:line="276"/>
        <w:jc w:val="left"/>
        <w:rPr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u w:val="none"/>
        </w:rPr>
      </w:pPr>
      <w:r>
        <w:rPr>
          <w:rFonts w:eastAsia="SimSun" w:ascii="Times New Roman" w:hAnsi="Times New Roman"/>
          <w:b/>
          <w:bCs/>
          <w:sz w:val="24"/>
          <w:u w:val="none"/>
        </w:rPr>
        <w:t xml:space="preserve">OGGETTO: ISTANZA DI ISCRIZIONE ALL’ELENCO CON VALIDITÀ TRIENNALE </w:t>
      </w:r>
      <w:r>
        <w:rPr>
          <w:rFonts w:eastAsia="SimSun" w:ascii="Times New Roman" w:hAnsi="Times New Roman"/>
          <w:b/>
          <w:bCs/>
          <w:sz w:val="24"/>
          <w:u w:val="none"/>
          <w:shd w:fill="auto" w:val="clear"/>
        </w:rPr>
        <w:t>DAL 01/11/2023 AL 31/10/2026 DEGLI OPERATORI ECONOMICI DELLA PINACOTECA NAZIONALE DI SIENA PER AFFIDAM</w:t>
      </w:r>
      <w:r>
        <w:rPr>
          <w:rFonts w:eastAsia="SimSun" w:ascii="Times New Roman" w:hAnsi="Times New Roman"/>
          <w:b/>
          <w:bCs/>
          <w:sz w:val="24"/>
          <w:u w:val="none"/>
        </w:rPr>
        <w:t xml:space="preserve">ENTI DI LAVORI, BENI E SERVIZI PER CONTRATTI AI SENSI DELL’ART. 50, COMMI 2 E 3 E ALLEGATO II 1 DEL D.LGS. N. 36/2023 </w:t>
      </w:r>
    </w:p>
    <w:p>
      <w:pPr>
        <w:pStyle w:val="Normal"/>
        <w:spacing w:lineRule="auto" w:line="276"/>
        <w:jc w:val="center"/>
        <w:rPr>
          <w:rFonts w:ascii="Times New Roman" w:hAnsi="Times New Roman" w:eastAsia="Verdana"/>
          <w:b/>
          <w:bCs/>
          <w:iCs/>
          <w:sz w:val="24"/>
          <w:u w:val="none"/>
        </w:rPr>
      </w:pPr>
      <w:r>
        <w:rPr>
          <w:rFonts w:eastAsia="Verdana" w:ascii="Times New Roman" w:hAnsi="Times New Roman"/>
          <w:b/>
          <w:bCs/>
          <w:iCs/>
          <w:sz w:val="24"/>
          <w:u w:val="none"/>
        </w:rPr>
      </w:r>
    </w:p>
    <w:p>
      <w:pPr>
        <w:pStyle w:val="Normal"/>
        <w:rPr>
          <w:rFonts w:ascii="Times New Roman" w:hAnsi="Times New Roman" w:eastAsia="SimSun" w:cs="Lucida Sans"/>
          <w:sz w:val="24"/>
          <w:u w:val="single"/>
        </w:rPr>
      </w:pPr>
      <w:r>
        <w:rPr>
          <w:rFonts w:eastAsia="SimSun" w:cs="Lucida Sans" w:ascii="Times New Roman" w:hAnsi="Times New Roman"/>
          <w:sz w:val="24"/>
          <w:u w:val="single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 xml:space="preserve">Il/la sottoscritto/a ……………………………….…………………………… 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nato/a a ……………………………………….. (Prov.  …..) il .…/…./……..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C.F. ……………………………………….…………………………………..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residente a …………………………………….. (Prov.  …..)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in Via/Piazza ……………………………………………..….. n° …………...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  <w:t>in qualità di: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2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white" stroked="t" o:allowincell="f" style="position:absolute;margin-left:0.95pt;margin-top:0.4pt;width:8.9pt;height:12.25pt;mso-wrap-style:none;v-text-anchor:middle">
                <v:fill o:detectmouseclick="t" type="solid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eastAsia="SimSun" w:ascii="Times New Roman" w:hAnsi="Times New Roman"/>
          <w:sz w:val="24"/>
        </w:rPr>
        <w:t>Legale rappresentante della società denominata …………………………………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3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fillcolor="white" stroked="t" o:allowincell="f" style="position:absolute;margin-left:0.95pt;margin-top:0.4pt;width:8.9pt;height:12.25pt;mso-wrap-style:none;v-text-anchor:middle">
                <v:fill o:detectmouseclick="t" type="solid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eastAsia="SimSun" w:ascii="Times New Roman" w:hAnsi="Times New Roman"/>
          <w:sz w:val="24"/>
        </w:rPr>
        <w:t>Titolare della ditta individuale denominata……………………………………..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21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3" name="Forma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0" path="m0,0l-2147483645,0l-2147483645,-2147483646l0,-2147483646xe" fillcolor="white" stroked="t" o:allowincell="f" style="position:absolute;margin-left:0.95pt;margin-top:0.4pt;width:8.9pt;height:12.25pt;mso-wrap-style:none;v-text-anchor:middle">
                <v:fill o:detectmouseclick="t" type="solid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eastAsia="SimSun" w:ascii="Times New Roman" w:hAnsi="Times New Roman"/>
          <w:sz w:val="24"/>
        </w:rPr>
        <w:t>Libero professionista iscritto all’ordine ………………</w:t>
      </w:r>
      <w:r>
        <w:rPr>
          <w:rFonts w:eastAsia="SimSun" w:ascii="Times New Roman" w:hAnsi="Times New Roman"/>
          <w:i/>
          <w:iCs/>
          <w:sz w:val="24"/>
        </w:rPr>
        <w:t>(indicare solo se esistente)</w:t>
      </w:r>
      <w:r>
        <w:rPr>
          <w:rFonts w:eastAsia="SimSun" w:ascii="Times New Roman" w:hAnsi="Times New Roman"/>
          <w:sz w:val="24"/>
        </w:rPr>
        <w:t>……....</w:t>
      </w:r>
    </w:p>
    <w:p>
      <w:pPr>
        <w:pStyle w:val="Normal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eastAsia="SimSun"/>
          <w:b/>
          <w:bCs/>
          <w:sz w:val="24"/>
        </w:rPr>
      </w:pPr>
      <w:r>
        <w:rPr>
          <w:rFonts w:eastAsia="SimSun" w:ascii="Times New Roman" w:hAnsi="Times New Roman"/>
          <w:b/>
          <w:bCs/>
          <w:sz w:val="24"/>
        </w:rPr>
        <w:t>CHIEDE</w:t>
      </w:r>
    </w:p>
    <w:p>
      <w:pPr>
        <w:pStyle w:val="Normal"/>
        <w:jc w:val="center"/>
        <w:rPr>
          <w:rFonts w:ascii="Times New Roman" w:hAnsi="Times New Roman" w:eastAsia="SimSun" w:cs="Lucida Sans"/>
          <w:b/>
          <w:bCs/>
          <w:sz w:val="24"/>
        </w:rPr>
      </w:pPr>
      <w:r>
        <w:rPr>
          <w:rFonts w:eastAsia="SimSun" w:cs="Lucida Sans" w:ascii="Times New Roman" w:hAnsi="Times New Roman"/>
          <w:b/>
          <w:bCs/>
          <w:sz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SimSun" w:ascii="Times New Roman" w:hAnsi="Times New Roman"/>
          <w:sz w:val="24"/>
        </w:rPr>
        <w:t>di essere iscritto all’Elenco degli operatori economici istituito da Codesto spett.le Ente per il periodo com</w:t>
      </w:r>
      <w:r>
        <w:rPr>
          <w:rFonts w:eastAsia="SimSun" w:ascii="Times New Roman" w:hAnsi="Times New Roman"/>
          <w:sz w:val="24"/>
          <w:shd w:fill="auto" w:val="clear"/>
        </w:rPr>
        <w:t>preso tra il 01/11/2023 e il 31/10/2026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SimSun" w:ascii="Times New Roman" w:hAnsi="Times New Roman"/>
          <w:sz w:val="24"/>
        </w:rPr>
        <w:t>A tal fine, preso atto di quanto contenuto nell’Avviso pubblico di istituzione dell’Elenco degli operatori economici di cui al Decreto diretto</w:t>
      </w:r>
      <w:r>
        <w:rPr>
          <w:rFonts w:eastAsia="SimSun" w:ascii="Times New Roman" w:hAnsi="Times New Roman"/>
          <w:sz w:val="24"/>
          <w:shd w:fill="auto" w:val="clear"/>
        </w:rPr>
        <w:t>riale</w:t>
      </w:r>
      <w:r>
        <w:rPr>
          <w:rFonts w:eastAsia="SimSun" w:ascii="Times New Roman" w:hAnsi="Times New Roman"/>
          <w:color w:val="000000"/>
          <w:sz w:val="24"/>
          <w:shd w:fill="auto" w:val="clear"/>
        </w:rPr>
        <w:t xml:space="preserve"> n. 72 del 14/09/2023</w:t>
      </w:r>
      <w:r>
        <w:rPr>
          <w:rFonts w:eastAsia="SimSun" w:ascii="Times New Roman" w:hAnsi="Times New Roman"/>
          <w:sz w:val="24"/>
          <w:shd w:fill="auto" w:val="clear"/>
        </w:rPr>
        <w:t xml:space="preserve"> no</w:t>
      </w:r>
      <w:r>
        <w:rPr>
          <w:rFonts w:eastAsia="SimSun" w:ascii="Times New Roman" w:hAnsi="Times New Roman"/>
          <w:sz w:val="24"/>
        </w:rPr>
        <w:t xml:space="preserve">nché consapevole delle sanzioni penali previste in caso di dichiarazioni mendaci (art. 76 del D.P.R. 445/2000), comunica i seguenti dati inerenti all’attività svolta (compilare </w:t>
      </w:r>
      <w:r>
        <w:rPr>
          <w:rFonts w:eastAsia="SimSun" w:ascii="Times New Roman" w:hAnsi="Times New Roman"/>
          <w:sz w:val="24"/>
          <w:u w:val="single"/>
        </w:rPr>
        <w:t>tutte</w:t>
      </w:r>
      <w:r>
        <w:rPr>
          <w:rFonts w:eastAsia="SimSun" w:ascii="Times New Roman" w:hAnsi="Times New Roman"/>
          <w:sz w:val="24"/>
        </w:rPr>
        <w:t xml:space="preserve"> le voci sottostanti: la mancata compilazione di anche solo una voce comporta l’inammissibilità dell’istanza). </w:t>
      </w:r>
    </w:p>
    <w:p>
      <w:pPr>
        <w:pStyle w:val="Normal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SimSun"/>
          <w:sz w:val="24"/>
        </w:rPr>
      </w:pPr>
      <w:r>
        <w:rPr>
          <w:rFonts w:eastAsia="SimSu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4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4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Codice Fiscale: ______________________________________________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Partita IVA: _________________________________________________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5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5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 xml:space="preserve">Sede legale: Via/Piazza  _______________________________________ n. ________,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Comune ____________________________________ (Prov. ____) c.a.p. _________________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6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6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 xml:space="preserve">Sede operativa (se diversa dalla legale): Via/Piazza ___________________________________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n. ________, Comune __________________________________ (Prov. ___) c.a.p. 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7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7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5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5080" distL="5715" distR="5080" simplePos="0" locked="0" layoutInCell="1" allowOverlap="1" relativeHeight="17">
                <wp:simplePos x="0" y="0"/>
                <wp:positionH relativeFrom="column">
                  <wp:posOffset>1783715</wp:posOffset>
                </wp:positionH>
                <wp:positionV relativeFrom="paragraph">
                  <wp:posOffset>24765</wp:posOffset>
                </wp:positionV>
                <wp:extent cx="132715" cy="132715"/>
                <wp:effectExtent l="5715" t="5715" r="5080" b="5080"/>
                <wp:wrapNone/>
                <wp:docPr id="8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32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6" path="l-2147483648,-2147483643l-2147483628,-2147483627l-2147483648,-2147483643l-2147483626,-2147483625xe" fillcolor="white" stroked="t" o:allowincell="f" style="position:absolute;margin-left:140.45pt;margin-top:1.95pt;width:10.4pt;height:10.4pt;mso-wrap-style:none;v-text-anchor:middle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18">
                <wp:simplePos x="0" y="0"/>
                <wp:positionH relativeFrom="column">
                  <wp:posOffset>2717165</wp:posOffset>
                </wp:positionH>
                <wp:positionV relativeFrom="paragraph">
                  <wp:posOffset>15240</wp:posOffset>
                </wp:positionV>
                <wp:extent cx="142240" cy="142240"/>
                <wp:effectExtent l="5080" t="5080" r="5715" b="5715"/>
                <wp:wrapNone/>
                <wp:docPr id="9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0" cy="142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5" path="l-2147483648,-2147483643l-2147483628,-2147483627l-2147483648,-2147483643l-2147483626,-2147483625xe" fillcolor="white" stroked="t" o:allowincell="f" style="position:absolute;margin-left:213.95pt;margin-top:1.2pt;width:11.15pt;height:11.15pt;mso-wrap-style:none;v-text-anchor:middle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Recapito corrispondenza:      sede legale       sede operativa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8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0" name="Form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6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5080" distL="5715" distR="5080" simplePos="0" locked="0" layoutInCell="1" allowOverlap="1" relativeHeight="14">
                <wp:simplePos x="0" y="0"/>
                <wp:positionH relativeFrom="column">
                  <wp:posOffset>1278890</wp:posOffset>
                </wp:positionH>
                <wp:positionV relativeFrom="paragraph">
                  <wp:posOffset>38100</wp:posOffset>
                </wp:positionV>
                <wp:extent cx="113665" cy="113665"/>
                <wp:effectExtent l="5715" t="5715" r="5080" b="5080"/>
                <wp:wrapNone/>
                <wp:docPr id="11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13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4" path="l-2147483648,-2147483643l-2147483628,-2147483627l-2147483648,-2147483643l-2147483626,-2147483625xe" fillcolor="white" stroked="t" o:allowincell="f" style="position:absolute;margin-left:100.7pt;margin-top:3pt;width:8.9pt;height:8.9pt;mso-wrap-style:none;v-text-anchor:middle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5715" distB="5080" distL="5715" distR="5080" simplePos="0" locked="0" layoutInCell="1" allowOverlap="1" relativeHeight="15">
                <wp:simplePos x="0" y="0"/>
                <wp:positionH relativeFrom="column">
                  <wp:posOffset>1278890</wp:posOffset>
                </wp:positionH>
                <wp:positionV relativeFrom="paragraph">
                  <wp:posOffset>38100</wp:posOffset>
                </wp:positionV>
                <wp:extent cx="113665" cy="113665"/>
                <wp:effectExtent l="5715" t="5715" r="5080" b="5080"/>
                <wp:wrapNone/>
                <wp:docPr id="12" name="Forma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13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 12" path="l-2147483648,-2147483643l-2147483628,-2147483627l-2147483648,-2147483643l-2147483626,-2147483625xe" fillcolor="white" stroked="t" o:allowincell="f" style="position:absolute;margin-left:100.7pt;margin-top:3pt;width:8.9pt;height:8.9pt;mso-wrap-style:none;v-text-anchor:middle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5715" distB="5080" distL="5715" distR="5080" simplePos="0" locked="0" layoutInCell="1" allowOverlap="1" relativeHeight="16">
                <wp:simplePos x="0" y="0"/>
                <wp:positionH relativeFrom="column">
                  <wp:posOffset>1278890</wp:posOffset>
                </wp:positionH>
                <wp:positionV relativeFrom="paragraph">
                  <wp:posOffset>38100</wp:posOffset>
                </wp:positionV>
                <wp:extent cx="113665" cy="113665"/>
                <wp:effectExtent l="5715" t="5715" r="5080" b="5080"/>
                <wp:wrapNone/>
                <wp:docPr id="13" name="Forma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13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 13" path="l-2147483648,-2147483643l-2147483628,-2147483627l-2147483648,-2147483643l-2147483626,-2147483625xe" fillcolor="white" stroked="t" o:allowincell="f" style="position:absolute;margin-left:100.7pt;margin-top:3pt;width:8.9pt;height:8.9pt;mso-wrap-style:none;v-text-anchor:middle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5715" distB="5080" distL="5715" distR="5080" simplePos="0" locked="0" layoutInCell="1" allowOverlap="1" relativeHeight="19">
                <wp:simplePos x="0" y="0"/>
                <wp:positionH relativeFrom="column">
                  <wp:posOffset>2212340</wp:posOffset>
                </wp:positionH>
                <wp:positionV relativeFrom="paragraph">
                  <wp:posOffset>9525</wp:posOffset>
                </wp:positionV>
                <wp:extent cx="142875" cy="142875"/>
                <wp:effectExtent l="5715" t="5715" r="5080" b="5080"/>
                <wp:wrapNone/>
                <wp:docPr id="14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a7" path="l-2147483648,-2147483643l-2147483628,-2147483627l-2147483648,-2147483643l-2147483626,-2147483625xe" fillcolor="white" stroked="t" o:allowincell="f" style="position:absolute;margin-left:174.2pt;margin-top:0.75pt;width:11.2pt;height:11.2pt;mso-wrap-style:none;v-text-anchor:middle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Tipo di impresa:      società/ditta       lavoratore autonomo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9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5" name="Form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7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C.C.N.L. applicato (se datore di lavoro): ___________________________________________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10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6" name="Form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8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I.N.P.S.: matricola azienda (se datore di lavoro) ______________________________________,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posizione contributiva individuale (se autonomo) _____________________________________,</w:t>
      </w:r>
    </w:p>
    <w:p>
      <w:pPr>
        <w:pStyle w:val="Normal"/>
        <w:spacing w:lineRule="auto" w:line="360" w:before="171" w:after="1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sede competente ___________________________________ .</w:t>
      </w:r>
    </w:p>
    <w:p>
      <w:pPr>
        <w:pStyle w:val="Normal"/>
        <w:spacing w:lineRule="auto" w:line="360"/>
        <w:ind w:hanging="283" w:left="283" w:right="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20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7" name="Forma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4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 xml:space="preserve">I.N.A.I.L.: matricola azienda/posizione contributiva___________________________________,        sede competente ________________________ . 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11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8" name="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9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Cassa Edile (se impresa edile): codice impresa __________________________,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eastAsia="SimSun" w:ascii="Times New Roman" w:hAnsi="Times New Roman"/>
          <w:sz w:val="24"/>
        </w:rPr>
        <w:t>codice Cassa 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12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19" name="Form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0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  <w:r>
        <w:rPr>
          <w:rFonts w:eastAsia="SimSun" w:ascii="Times New Roman" w:hAnsi="Times New Roman"/>
          <w:sz w:val="24"/>
        </w:rPr>
        <w:t>E-mail: 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eastAsia="SimSun" w:ascii="Times New Roman" w:hAnsi="Times New Roman"/>
          <w:sz w:val="24"/>
        </w:rPr>
        <w:t>PEC _____________________________________________________ .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13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0" name="Forma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1" path="m0,0l-2147483645,0l-2147483645,-2147483646l0,-2147483646xe" fillcolor="#6666ff" stroked="t" o:allowincell="f" style="position:absolute;margin-left:0.95pt;margin-top:0.4pt;width:8.9pt;height:12.25pt;mso-wrap-style:none;v-text-anchor:middle">
                <v:fill o:detectmouseclick="t" type="solid" color2="#99990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  <w:r>
        <w:rPr>
          <w:rFonts w:eastAsia="SimSun" w:ascii="Times New Roman" w:hAnsi="Times New Roman"/>
          <w:sz w:val="24"/>
        </w:rPr>
        <w:t>Telefono (utenza fissa e/o mobile):________________________________________________.</w:t>
      </w:r>
    </w:p>
    <w:p>
      <w:pPr>
        <w:pStyle w:val="Normal"/>
        <w:spacing w:lineRule="auto" w:line="360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SimSun"/>
          <w:b/>
          <w:sz w:val="24"/>
        </w:rPr>
      </w:pPr>
      <w:r>
        <w:rPr>
          <w:rFonts w:eastAsia="SimSun" w:ascii="Times New Roman" w:hAnsi="Times New Roman"/>
          <w:b/>
          <w:sz w:val="24"/>
        </w:rPr>
        <w:t xml:space="preserve">DICHIARA 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Lucida Sans"/>
          <w:b/>
          <w:bCs/>
          <w:sz w:val="24"/>
        </w:rPr>
      </w:pPr>
      <w:r>
        <w:rPr>
          <w:rFonts w:eastAsia="SimSun" w:cs="Lucida Sans" w:ascii="Times New Roman" w:hAnsi="Times New Roman"/>
          <w:b/>
          <w:bCs/>
          <w:sz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76"/>
        <w:ind w:hanging="340" w:left="340" w:right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essere interessato alle seguenti categorie merceologiche e/o alle seguenti categorie di opere</w:t>
      </w:r>
    </w:p>
    <w:p>
      <w:pPr>
        <w:pStyle w:val="Normal"/>
        <w:spacing w:lineRule="auto" w:line="276"/>
        <w:ind w:hanging="0" w:left="720" w:right="0"/>
        <w:jc w:val="both"/>
        <w:rPr>
          <w:rFonts w:ascii="Times New Roman" w:hAnsi="Times New Roman" w:eastAsia="SimSun" w:cs="Lucida Sans"/>
          <w:bCs/>
          <w:sz w:val="24"/>
        </w:rPr>
      </w:pPr>
      <w:r>
        <w:rPr>
          <w:rFonts w:eastAsia="SimSun" w:cs="Lucida Sans" w:ascii="Times New Roman" w:hAnsi="Times New Roman"/>
          <w:bCs/>
          <w:sz w:val="24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  <w:szCs w:val="22"/>
          <w:u w:val="single"/>
        </w:rPr>
        <w:t>(“</w:t>
      </w:r>
      <w:r>
        <w:rPr>
          <w:rFonts w:eastAsia="SimSun" w:ascii="Times New Roman" w:hAnsi="Times New Roman"/>
          <w:bCs/>
          <w:i/>
          <w:iCs/>
          <w:sz w:val="24"/>
          <w:szCs w:val="22"/>
          <w:u w:val="single"/>
        </w:rPr>
        <w:t>Evidenziare” le categorie merceologiche e le categorie di opere per le quali si manifesta interesse.</w:t>
      </w:r>
      <w:r>
        <w:rPr>
          <w:rFonts w:eastAsia="SimSun" w:ascii="Times New Roman" w:hAnsi="Times New Roman"/>
          <w:i/>
          <w:iCs/>
          <w:sz w:val="24"/>
          <w:szCs w:val="22"/>
          <w:u w:val="single"/>
        </w:rPr>
        <w:t xml:space="preserve"> L</w:t>
      </w:r>
      <w:r>
        <w:rPr>
          <w:rFonts w:eastAsia="Verdana" w:ascii="Times New Roman" w:hAnsi="Times New Roman"/>
          <w:bCs/>
          <w:i/>
          <w:iCs/>
          <w:sz w:val="24"/>
          <w:szCs w:val="22"/>
          <w:u w:val="single"/>
        </w:rPr>
        <w:t>’Operatore Economico ha facoltà di registrarsi per alcune ovvero tutte le categorie per cui risulti in possesso dei requisiti di ammissione e che risultino coerenti con l’oggetto sociale risultante dal Certificato Camerale</w:t>
      </w:r>
      <w:r>
        <w:rPr>
          <w:rFonts w:eastAsia="Verdana" w:ascii="Times New Roman" w:hAnsi="Times New Roman"/>
          <w:bCs/>
          <w:i/>
          <w:iCs/>
          <w:sz w:val="24"/>
          <w:szCs w:val="22"/>
        </w:rPr>
        <w:t xml:space="preserve">) 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Lucida Sans"/>
          <w:i/>
          <w:i/>
          <w:iCs/>
          <w:sz w:val="24"/>
          <w:szCs w:val="22"/>
        </w:rPr>
      </w:pPr>
      <w:r>
        <w:rPr>
          <w:rFonts w:eastAsia="SimSun" w:cs="Lucida Sans" w:ascii="Times New Roman" w:hAnsi="Times New Roman"/>
          <w:i/>
          <w:iCs/>
          <w:sz w:val="24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SimSun"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  <w:t>FORNITURE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jc w:val="both"/>
        <w:rPr>
          <w:rFonts w:ascii="Times New Roman" w:hAnsi="Times New Roman" w:eastAsia="Verdana"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Arredi e mobili per ufficio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 xml:space="preserve">1. mobili, arredi ed accessori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 xml:space="preserve">2. cartellonistica, targhe e segnaletica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jc w:val="both"/>
        <w:rPr>
          <w:rFonts w:ascii="Times New Roman" w:hAnsi="Times New Roman" w:eastAsia="Verdana"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Articoli per archivi, magazzini e laboratori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3. carrelli, scale e scaffali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4. materiali e attrezzature per il restauro di beni culturali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5. attrezzature fotografiche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jc w:val="both"/>
        <w:rPr>
          <w:rFonts w:ascii="Times New Roman" w:hAnsi="Times New Roman" w:eastAsia="Verdana"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Forniture tecniche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6. prodotti antincendio/di sicurezza, antintrusione, estintori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7. materiale e vestiario antinfortunistico</w:t>
      </w:r>
    </w:p>
    <w:p>
      <w:pPr>
        <w:pStyle w:val="Normal"/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 xml:space="preserve">8. materiale sanitario e per il pronto soccorso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9. materiale elettrico e corpi illuminanti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10. materiale idraulico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11. condizionatori e altre apparecchiature per riscaldamento</w:t>
      </w:r>
    </w:p>
    <w:p>
      <w:pPr>
        <w:pStyle w:val="Normal"/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 xml:space="preserve">12. apparecchi audiovisivi e di amplificazione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jc w:val="both"/>
        <w:rPr>
          <w:rFonts w:ascii="Times New Roman" w:hAnsi="Times New Roman" w:eastAsia="Verdana"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Materiali di consumo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13. articoli di cancelleria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14. carta per stampanti e fotocopiatrici, cartonaggi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15. timbri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16. toner e cartucce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17. materiale igienico e sanitario: detergenti e prodotti vari per la pulizia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18. dispositivi di protezione individuale per fronteggiare l’emergenza sanitaria</w:t>
      </w:r>
    </w:p>
    <w:p>
      <w:pPr>
        <w:pStyle w:val="Normal"/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19. bandiere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Prodotti informatici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20. accessori ed apparecchiature ausiliarie per informatica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21. apparecchiature multimediali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22. hardware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0" w:left="283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23. software e licenze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b/>
          <w:bCs/>
          <w:sz w:val="24"/>
        </w:rPr>
      </w:pPr>
      <w:r>
        <w:rPr>
          <w:rFonts w:eastAsia="Verdana" w:ascii="Times New Roman" w:hAnsi="Times New Roman"/>
          <w:b/>
          <w:bCs/>
          <w:sz w:val="24"/>
        </w:rPr>
        <w:t>Distributori automatici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 w:before="57" w:after="57"/>
        <w:ind w:firstLine="340" w:left="0" w:right="0"/>
        <w:jc w:val="both"/>
        <w:rPr>
          <w:rFonts w:ascii="Times New Roman" w:hAnsi="Times New Roman" w:eastAsia="Verdana"/>
          <w:i/>
          <w:i/>
          <w:iCs/>
          <w:sz w:val="24"/>
        </w:rPr>
      </w:pPr>
      <w:r>
        <w:rPr>
          <w:rFonts w:eastAsia="Verdana" w:ascii="Times New Roman" w:hAnsi="Times New Roman"/>
          <w:i/>
          <w:iCs/>
          <w:sz w:val="24"/>
        </w:rPr>
        <w:t>24. cibi e bevande</w:t>
      </w:r>
    </w:p>
    <w:p>
      <w:pPr>
        <w:pStyle w:val="Normal"/>
        <w:spacing w:lineRule="auto" w:line="276"/>
        <w:jc w:val="both"/>
        <w:rPr>
          <w:rFonts w:ascii="Times New Roman" w:hAnsi="Times New Roman" w:eastAsia="SimSun"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  <w:t xml:space="preserve">SERVIZI </w:t>
      </w:r>
    </w:p>
    <w:p>
      <w:pPr>
        <w:pStyle w:val="Normal"/>
        <w:tabs>
          <w:tab w:val="clear" w:pos="709"/>
          <w:tab w:val="left" w:pos="2218" w:leader="none"/>
        </w:tabs>
        <w:ind w:hanging="283" w:left="283" w:right="0"/>
        <w:jc w:val="both"/>
        <w:rPr>
          <w:rFonts w:ascii="Times New Roman" w:hAnsi="Times New Roman" w:eastAsia="Verdana" w:cs="Lucida Sans"/>
          <w:i/>
          <w:i/>
          <w:iCs/>
          <w:sz w:val="24"/>
          <w:szCs w:val="22"/>
        </w:rPr>
      </w:pPr>
      <w:r>
        <w:rPr>
          <w:rFonts w:eastAsia="Verdana" w:cs="Lucida Sans" w:ascii="Times New Roman" w:hAnsi="Times New Roman"/>
          <w:i/>
          <w:iCs/>
          <w:sz w:val="24"/>
          <w:szCs w:val="22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1. Manutenzione impianti ascensori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2. Manutenzione impianti idraulici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3. Manutenzione impianti elettrici e di illuminazione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4. Manutenzione deumidificatori, impianti di riscaldamento e raffreddamento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5. Manutenzione estintori, impianti antincendio e antintrusione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hanging="227" w:left="227" w:right="0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 xml:space="preserve">6. Manutenzione aree e spazi a verde (N.B. Per manutenzione di aree e spazi verdi </w:t>
      </w:r>
      <w:r>
        <w:rPr>
          <w:rFonts w:eastAsia="Verdana" w:ascii="Times New Roman" w:hAnsi="Times New Roman"/>
          <w:i/>
          <w:iCs/>
          <w:sz w:val="24"/>
          <w:szCs w:val="22"/>
          <w:u w:val="single"/>
        </w:rPr>
        <w:t xml:space="preserve">nelle aree archeologiche </w:t>
      </w:r>
      <w:r>
        <w:rPr>
          <w:rFonts w:eastAsia="Verdana" w:ascii="Times New Roman" w:hAnsi="Times New Roman"/>
          <w:i/>
          <w:iCs/>
          <w:sz w:val="24"/>
          <w:szCs w:val="22"/>
        </w:rPr>
        <w:t>si richiedono in allegato attestazioni e documentazione su attività precedentemente effettuate)</w:t>
      </w:r>
    </w:p>
    <w:p>
      <w:pPr>
        <w:pStyle w:val="Normal"/>
        <w:tabs>
          <w:tab w:val="clear" w:pos="709"/>
          <w:tab w:val="left" w:pos="2218" w:leader="none"/>
        </w:tabs>
        <w:spacing w:lineRule="auto" w:line="480"/>
        <w:ind w:hanging="283" w:left="283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7. Manutenzione e riparazione mobili e arredi per ufficio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hanging="283" w:left="283" w:right="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8. Manutenzione impianti elettronici, reti cablate, telefonici, e trasmissione dati, gruppi elettrogeni e di continuità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ind w:hanging="283" w:left="283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9. Manutenzione computer, stampanti, fotocopiatrici, scanner, apparecchiature per la registrazione e proiezione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hanging="227" w:left="227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10. Servizi informatici: aggiornamento e sviluppo software, accesso e servizi rete internet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hanging="227" w:left="227" w:right="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/>
          <w:iCs/>
          <w:sz w:val="24"/>
          <w:szCs w:val="22"/>
          <w:shd w:fill="FFFFFF" w:val="clear"/>
        </w:rPr>
        <w:t>11. Servizi di pulizia ed igiene degli uffici e degli immobili, sanificazion</w:t>
      </w:r>
      <w:r>
        <w:rPr>
          <w:rFonts w:eastAsia="Verdana" w:ascii="Times New Roman" w:hAnsi="Times New Roman"/>
          <w:i/>
          <w:iCs/>
          <w:sz w:val="24"/>
          <w:szCs w:val="22"/>
        </w:rPr>
        <w:t>e e disinfezione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hanging="227" w:left="227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12. Servizi di disinfestazione, derattizzazione e disinquinamento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hanging="227" w:left="227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13. Servizio di sorveglianza e vigilanza armata e non, pattugliamento e videosorveglianza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hanging="227" w:left="227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14. Servizi assicurativi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hanging="227" w:left="227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15. Servizi e incarichi di progettazione</w:t>
      </w:r>
    </w:p>
    <w:p>
      <w:pPr>
        <w:pStyle w:val="Normal"/>
        <w:tabs>
          <w:tab w:val="clear" w:pos="709"/>
          <w:tab w:val="left" w:pos="2162" w:leader="none"/>
        </w:tabs>
        <w:spacing w:lineRule="auto" w:line="480"/>
        <w:ind w:hanging="227" w:left="227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 xml:space="preserve">16. Servizi di consulenza sulla privacy 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17. Servizi di editoria, tipografici e di rilegatura</w:t>
      </w:r>
    </w:p>
    <w:p>
      <w:pPr>
        <w:pStyle w:val="Normal"/>
        <w:tabs>
          <w:tab w:val="clear" w:pos="709"/>
          <w:tab w:val="left" w:pos="2275" w:leader="none"/>
        </w:tabs>
        <w:spacing w:lineRule="auto" w:line="480"/>
        <w:ind w:hanging="340" w:left="340" w:right="0"/>
        <w:jc w:val="both"/>
        <w:rPr>
          <w:rFonts w:ascii="Times New Roman" w:hAnsi="Times New Roman" w:eastAsia="Verdana"/>
          <w:i/>
          <w:i/>
          <w:iCs/>
          <w:sz w:val="24"/>
          <w:szCs w:val="22"/>
          <w:shd w:fill="FFFFFF" w:val="clear"/>
        </w:rPr>
      </w:pPr>
      <w:r>
        <w:rPr>
          <w:rFonts w:eastAsia="Verdana" w:ascii="Times New Roman" w:hAnsi="Times New Roman"/>
          <w:i/>
          <w:iCs/>
          <w:sz w:val="24"/>
          <w:szCs w:val="22"/>
          <w:shd w:fill="FFFFFF" w:val="clear"/>
        </w:rPr>
        <w:t>18. Servizi di comunicazione, immagine e pubblicità, organizzazione eventi, mostre e manifestazioni culturali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19. Servizi di analisi di laboratorio nei settori: chimico, ambientale, fisico e microbiologico</w:t>
      </w:r>
    </w:p>
    <w:p>
      <w:pPr>
        <w:pStyle w:val="Normal"/>
        <w:tabs>
          <w:tab w:val="clear" w:pos="709"/>
          <w:tab w:val="left" w:pos="1935" w:leader="none"/>
        </w:tabs>
        <w:spacing w:lineRule="auto" w:line="480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20. Servizi di spurgo e smaltimento rifiuti speciali</w:t>
      </w:r>
    </w:p>
    <w:p>
      <w:pPr>
        <w:pStyle w:val="Normal"/>
        <w:tabs>
          <w:tab w:val="clear" w:pos="709"/>
          <w:tab w:val="left" w:pos="2218" w:leader="none"/>
        </w:tabs>
        <w:ind w:hanging="340" w:left="340" w:right="0"/>
        <w:jc w:val="both"/>
        <w:rPr>
          <w:rFonts w:ascii="Times New Roman" w:hAnsi="Times New Roman" w:eastAsia="Verdana"/>
          <w:i/>
          <w:i/>
          <w:iCs/>
          <w:sz w:val="24"/>
          <w:szCs w:val="22"/>
        </w:rPr>
      </w:pPr>
      <w:r>
        <w:rPr>
          <w:rFonts w:eastAsia="Verdana" w:ascii="Times New Roman" w:hAnsi="Times New Roman"/>
          <w:i/>
          <w:iCs/>
          <w:sz w:val="24"/>
          <w:szCs w:val="22"/>
        </w:rPr>
        <w:t>21. Trasporti e spedizioni: traslochi e facchinaggio, spedizioni per corriere cittadino, nazionale ed internazionale, servizio postale autorizzato</w:t>
      </w:r>
    </w:p>
    <w:p>
      <w:pPr>
        <w:pStyle w:val="Normal"/>
        <w:tabs>
          <w:tab w:val="clear" w:pos="709"/>
          <w:tab w:val="left" w:pos="1935" w:leader="none"/>
        </w:tabs>
        <w:rPr>
          <w:rFonts w:ascii="Times New Roman" w:hAnsi="Times New Roman" w:eastAsia="SimSun"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SimSun"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SimSun"/>
          <w:b/>
          <w:bCs/>
          <w:sz w:val="24"/>
          <w:szCs w:val="26"/>
          <w:u w:val="single"/>
        </w:rPr>
      </w:pPr>
      <w:r>
        <w:rPr>
          <w:rFonts w:eastAsia="SimSun" w:ascii="Times New Roman" w:hAnsi="Times New Roman"/>
          <w:b/>
          <w:bCs/>
          <w:sz w:val="24"/>
          <w:szCs w:val="26"/>
          <w:u w:val="single"/>
        </w:rPr>
        <w:t>LAVORI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Lucida Sans"/>
          <w:b/>
          <w:bCs/>
          <w:sz w:val="24"/>
          <w:szCs w:val="12"/>
          <w:u w:val="single"/>
        </w:rPr>
      </w:pPr>
      <w:r>
        <w:rPr>
          <w:rFonts w:eastAsia="SimSun" w:cs="Lucida Sans" w:ascii="Times New Roman" w:hAnsi="Times New Roman"/>
          <w:b/>
          <w:bCs/>
          <w:sz w:val="24"/>
          <w:szCs w:val="12"/>
          <w:u w:val="single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/>
          <w:color w:val="000000"/>
          <w:sz w:val="24"/>
          <w:szCs w:val="22"/>
        </w:rPr>
        <w:t xml:space="preserve">OG1     </w:t>
      </w: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  Edifici civili e industriali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OG2       Restauro e manutenzione dei beni immobili sottoposti a tutela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 4     Opere d’arte nel sottosuolo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 9     Impianti per la produzione di energia elettrica </w:t>
      </w:r>
    </w:p>
    <w:p>
      <w:pPr>
        <w:pStyle w:val="Normal"/>
        <w:tabs>
          <w:tab w:val="clear" w:pos="709"/>
          <w:tab w:val="left" w:pos="2218" w:leader="none"/>
        </w:tabs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>OG 10    Impianti per la trasformazione a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lta/media tensione e per la distribuzione di energia elettrica in corrente alternata e continua ed impianti di pubblica illuminazione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 11     Impianti tecnologici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OG 12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Opere ed impianti di bonifica e protezione ambientale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>OG13     Opere di ingegneria naturalistica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 1        Lavori in terra </w:t>
      </w:r>
    </w:p>
    <w:p>
      <w:pPr>
        <w:pStyle w:val="Normal"/>
        <w:tabs>
          <w:tab w:val="clear" w:pos="709"/>
          <w:tab w:val="left" w:pos="2218" w:leader="none"/>
        </w:tabs>
        <w:spacing w:lineRule="auto" w:line="276"/>
        <w:ind w:hanging="794" w:left="794" w:right="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>OS2-A   Superfici decorate di beni immobili del patrimonio culturale e beni culturali mobili di interesse storico, artistico, archeologico et etnoantropologico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OS2-B     Beni culturali mobili di interesse archivistico e librario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OS3         Impianto idrico-sanitario, cucine, lavanderie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OS4         Impianti elettromeccanici trasportatori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OS5         Impianti pneumatici e antintrusione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OS6 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Finiture di opere generali in materiali lignei, plastici, metallici e vetrosi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OS7  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Finiture di opere generali di natura edile e tecnica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OS8 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Opere di impermeabilizzazione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SimSun"/>
          <w:i/>
          <w:i/>
          <w:color w:val="000000"/>
          <w:spacing w:val="4"/>
          <w:sz w:val="24"/>
          <w:szCs w:val="22"/>
        </w:rPr>
      </w:pP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 xml:space="preserve">OS 11     Apparecchiature strutturali speciali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OS17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Linee telefoniche ed impianti di telefonia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OS19       Impianti di rete di telecomunicazione e di trasmissione dati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SimSun" w:ascii="Times New Roman" w:hAnsi="Times New Roman"/>
          <w:bCs/>
          <w:i/>
          <w:color w:val="000000"/>
          <w:spacing w:val="4"/>
          <w:sz w:val="24"/>
          <w:szCs w:val="22"/>
        </w:rPr>
        <w:t xml:space="preserve">OS20-A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Rilevamenti topografici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SimSun"/>
          <w:bCs/>
          <w:i/>
          <w:i/>
          <w:color w:val="000000"/>
          <w:spacing w:val="4"/>
          <w:sz w:val="24"/>
          <w:szCs w:val="22"/>
        </w:rPr>
      </w:pPr>
      <w:r>
        <w:rPr>
          <w:rFonts w:eastAsia="SimSun" w:ascii="Times New Roman" w:hAnsi="Times New Roman"/>
          <w:bCs/>
          <w:i/>
          <w:color w:val="000000"/>
          <w:spacing w:val="4"/>
          <w:sz w:val="24"/>
          <w:szCs w:val="22"/>
        </w:rPr>
        <w:t xml:space="preserve">OS20-B  Indagini geognostiche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OS21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Opere strutturali speciali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OS24       Verde e arredo urbano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OS25       Scavi archeologici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OS26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Pavimentazioni e sovrastrutture speciali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OS28       Impianti termici e di condizionamento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 w:eastAsia="Verdana"/>
          <w:bCs/>
          <w:i/>
          <w:i/>
          <w:color w:val="000000"/>
          <w:sz w:val="24"/>
          <w:szCs w:val="22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OS30       Impianti interni elettrici, telefonici, radiotelefonici e televisivi 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bCs/>
          <w:i/>
          <w:color w:val="000000"/>
          <w:sz w:val="24"/>
          <w:szCs w:val="22"/>
        </w:rPr>
        <w:t xml:space="preserve">OS32       </w:t>
      </w:r>
      <w:r>
        <w:rPr>
          <w:rFonts w:eastAsia="SimSun" w:ascii="Times New Roman" w:hAnsi="Times New Roman"/>
          <w:i/>
          <w:color w:val="000000"/>
          <w:spacing w:val="4"/>
          <w:sz w:val="24"/>
          <w:szCs w:val="22"/>
        </w:rPr>
        <w:t>Strutture in legno</w:t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center"/>
        <w:rPr>
          <w:rFonts w:ascii="Times New Roman" w:hAnsi="Times New Roman" w:eastAsia="Verdana" w:cs="Lucida Sans"/>
          <w:b/>
          <w:bCs/>
          <w:sz w:val="24"/>
          <w:szCs w:val="26"/>
        </w:rPr>
      </w:pPr>
      <w:r>
        <w:rPr>
          <w:rFonts w:eastAsia="Verdana" w:cs="Lucida Sans" w:ascii="Times New Roman" w:hAnsi="Times New Roman"/>
          <w:b/>
          <w:bCs/>
          <w:sz w:val="24"/>
          <w:szCs w:val="26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center"/>
        <w:rPr>
          <w:rFonts w:ascii="Times New Roman" w:hAnsi="Times New Roman" w:eastAsia="Verdana"/>
          <w:b/>
          <w:bCs/>
          <w:sz w:val="24"/>
          <w:szCs w:val="26"/>
        </w:rPr>
      </w:pPr>
      <w:r>
        <w:rPr>
          <w:rFonts w:eastAsia="Verdana" w:ascii="Times New Roman" w:hAnsi="Times New Roman"/>
          <w:b/>
          <w:bCs/>
          <w:sz w:val="24"/>
          <w:szCs w:val="26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center"/>
        <w:rPr>
          <w:rFonts w:ascii="Times New Roman" w:hAnsi="Times New Roman" w:eastAsia="Verdana"/>
          <w:b/>
          <w:bCs/>
          <w:sz w:val="24"/>
          <w:szCs w:val="26"/>
        </w:rPr>
      </w:pPr>
      <w:r>
        <w:rPr>
          <w:rFonts w:eastAsia="Verdana" w:ascii="Times New Roman" w:hAnsi="Times New Roman"/>
          <w:b/>
          <w:bCs/>
          <w:sz w:val="24"/>
          <w:szCs w:val="26"/>
        </w:rPr>
      </w:r>
    </w:p>
    <w:p>
      <w:pPr>
        <w:pStyle w:val="Normal"/>
        <w:tabs>
          <w:tab w:val="clear" w:pos="709"/>
          <w:tab w:val="left" w:pos="2218" w:leader="none"/>
        </w:tabs>
        <w:spacing w:lineRule="auto" w:line="360"/>
        <w:jc w:val="center"/>
        <w:rPr>
          <w:rFonts w:ascii="Times New Roman" w:hAnsi="Times New Roman" w:eastAsia="Verdana"/>
          <w:b/>
          <w:bCs/>
          <w:sz w:val="24"/>
          <w:szCs w:val="26"/>
        </w:rPr>
      </w:pPr>
      <w:r>
        <w:rPr>
          <w:rFonts w:eastAsia="Verdana" w:ascii="Times New Roman" w:hAnsi="Times New Roman"/>
          <w:b/>
          <w:bCs/>
          <w:sz w:val="24"/>
          <w:szCs w:val="26"/>
        </w:rPr>
        <w:t>DICHIARA INOLTRE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ai sensi del D.P.R. 445/2000, e consapevole della responsabilità penale in cui incorre chi sottoscrive dichiarazioni mendaci e delle relative sanzioni penali di cui all’art. 76 dello stesso D.P.R. nonché delle conseguenze amministrative di decadenza dai benefici eventualmente conseguiti al provvedimento emanato: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1. di aver preso visione e di accettare integralmente tutte le disposizioni di cui all’Avviso pubblico di cui al Decreto direttoriale n. 72 del 14/09/2023 che istituisce l’Elenco degli operatori economici della Pinacoteca Nazionale di Siena, ai sensi dell’art. 50, commi 1, 2 e 3 e dell’Allegato II 1 del D. Lgs. n. 36/2023.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 w:cs="Lucida Sans"/>
          <w:iCs/>
          <w:sz w:val="24"/>
          <w:szCs w:val="16"/>
        </w:rPr>
      </w:pPr>
      <w:r>
        <w:rPr>
          <w:rFonts w:eastAsia="Verdana" w:cs="Lucida Sans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2. Di essere iscritto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hanging="0" w:left="794" w:right="0"/>
        <w:jc w:val="both"/>
        <w:rPr>
          <w:rFonts w:ascii="Times New Roman" w:hAnsi="Times New Roman" w:eastAsia="Verdana"/>
          <w:iCs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22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1" name="Forma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" path="m0,0l-2147483645,0l-2147483645,-2147483646l0,-2147483646xe" fillcolor="white" stroked="t" o:allowincell="f" style="position:absolute;margin-left:0.95pt;margin-top:0.4pt;width:8.9pt;height:12.25pt;mso-wrap-style:none;v-text-anchor:middle">
                <v:fill o:detectmouseclick="t" type="solid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eastAsia="Verdana" w:ascii="Times New Roman" w:hAnsi="Times New Roman"/>
          <w:iCs/>
          <w:sz w:val="24"/>
        </w:rPr>
        <w:t>Al Registro delle Imprese presso la Competente Camera di Commercio Industria e Artigianato di ………………............................................. con n…………….. dal ………………………….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Ovvero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hanging="0" w:left="737" w:right="0"/>
        <w:jc w:val="both"/>
        <w:rPr>
          <w:rFonts w:ascii="Times New Roman" w:hAnsi="Times New Roman" w:eastAsia="Verdana"/>
          <w:iCs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23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2" name="Forma3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2" path="m0,0l-2147483645,0l-2147483645,-2147483646l0,-2147483646xe" fillcolor="white" stroked="t" o:allowincell="f" style="position:absolute;margin-left:0.95pt;margin-top:0.4pt;width:8.9pt;height:12.25pt;mso-wrap-style:none;v-text-anchor:middle">
                <v:fill o:detectmouseclick="t" type="solid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eastAsia="Verdana" w:ascii="Times New Roman" w:hAnsi="Times New Roman"/>
          <w:iCs/>
          <w:sz w:val="24"/>
        </w:rPr>
        <w:t>In uno dei registri professionali o commerciali dello Stato di provenienza per attività corrispondenti alla/e categoria/e merceologica/e per la/le quale/i si chiede l’iscrizione.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hanging="0" w:left="737" w:right="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3. Che i nominativi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  <w:tab w:val="left" w:pos="720" w:leader="none"/>
          <w:tab w:val="left" w:pos="1935" w:leader="none"/>
        </w:tabs>
        <w:spacing w:lineRule="auto" w:line="360"/>
        <w:ind w:hanging="340" w:left="510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del titolare e del direttore tecnico, in caso di impresa individuale;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  <w:tab w:val="left" w:pos="720" w:leader="none"/>
          <w:tab w:val="left" w:pos="1935" w:leader="none"/>
        </w:tabs>
        <w:spacing w:lineRule="auto" w:line="360"/>
        <w:ind w:hanging="340" w:left="510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dei soci e del direttore tecnico, se si tratta di società in nome collettivo;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  <w:tab w:val="left" w:pos="720" w:leader="none"/>
          <w:tab w:val="left" w:pos="1935" w:leader="none"/>
        </w:tabs>
        <w:spacing w:lineRule="auto" w:line="360"/>
        <w:ind w:hanging="340" w:left="510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dei soci accomandatari e del direttore tecnico, in caso di società in accomandita semplice,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44" w:leader="none"/>
          <w:tab w:val="left" w:pos="720" w:leader="none"/>
          <w:tab w:val="left" w:pos="1935" w:leader="none"/>
        </w:tabs>
        <w:spacing w:lineRule="auto" w:line="360"/>
        <w:ind w:hanging="340" w:left="510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dei membri del consiglio di amministrazione cui sia stata conferita la legale rappresentanza, ivi  compresi institori e procuratori generali, dei membri degli organi con poteri di direzione o di vigilanza o dei soggetti  muniti  di  poteri  di  rappresentanza,  di direzione o di controllo, del direttore tecnico  o  del  socio  unico persona fisica, ovvero del socio di maggioranza in caso  di  società con un numero di soci pari o inferiore a quattro,  se  si  tratta  di altro tipo di società o consorzio;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iCs/>
          <w:sz w:val="24"/>
        </w:rPr>
      </w:pPr>
      <w:r>
        <w:rPr>
          <w:rFonts w:eastAsia="SimSun" w:cs="Lucida Sans" w:ascii="Times New Roman" w:hAnsi="Times New Roman"/>
          <w:iCs/>
          <w:sz w:val="24"/>
        </w:rPr>
        <w:t xml:space="preserve">sono i seguenti*: </w:t>
      </w:r>
    </w:p>
    <w:tbl>
      <w:tblPr>
        <w:tblW w:w="9709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952"/>
        <w:gridCol w:w="1356"/>
        <w:gridCol w:w="2262"/>
        <w:gridCol w:w="1936"/>
      </w:tblGrid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>Nome e cognome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 xml:space="preserve">Nato/a 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>il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>C.F.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  <w:t>Carica/qualifica</w:t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 w:cs="Lucida Sans"/>
                <w:b/>
                <w:iCs/>
                <w:sz w:val="24"/>
                <w:lang w:bidi="ar-SA"/>
              </w:rPr>
            </w:pPr>
            <w:r>
              <w:rPr>
                <w:rFonts w:eastAsia="Verdana" w:cs="Lucida Sans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b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b/>
                <w:iCs/>
                <w:sz w:val="24"/>
                <w:lang w:bidi="ar-SA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/>
          <w:i/>
          <w:iCs/>
          <w:sz w:val="24"/>
          <w:szCs w:val="20"/>
        </w:rPr>
      </w:pPr>
      <w:r>
        <w:rPr>
          <w:rFonts w:eastAsia="Verdana" w:ascii="Times New Roman" w:hAnsi="Times New Roman"/>
          <w:i/>
          <w:iCs/>
          <w:sz w:val="24"/>
          <w:szCs w:val="20"/>
        </w:rPr>
        <w:t>(* la tabella deve essere obbligatoriamente compilata pena l’esclusione dall’Elenco ovvero l’impossibilità di iscrizione)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rPr>
          <w:rFonts w:ascii="Times New Roman" w:hAnsi="Times New Roman" w:eastAsia="Verdana" w:cs="Lucida Sans"/>
          <w:iCs/>
          <w:sz w:val="24"/>
          <w:szCs w:val="16"/>
        </w:rPr>
      </w:pPr>
      <w:r>
        <w:rPr>
          <w:rFonts w:eastAsia="Verdana" w:cs="Lucida Sans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4. Che non sussiste nessuna condizione di esclusione di cui all’art. 94 e ss del D.lgs. n. 36/2023.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5. Che non sussistono motivi ostativi all’accettazione di un eventuale incarico né cause di divieto di contrattare con la Pubblica Amministrazione.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 w:cs="Lucida Sans"/>
          <w:iCs/>
          <w:sz w:val="24"/>
          <w:szCs w:val="16"/>
        </w:rPr>
      </w:pPr>
      <w:r>
        <w:rPr>
          <w:rFonts w:eastAsia="Verdana" w:cs="Lucida Sans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6. Che il proprio personale non si trova nelle condizioni di cui all’art.53,co.16</w:t>
      </w:r>
      <w:r>
        <w:rPr>
          <w:rFonts w:eastAsia="Verdana" w:ascii="Times New Roman" w:hAnsi="Times New Roman"/>
          <w:i/>
          <w:iCs/>
          <w:sz w:val="24"/>
          <w:szCs w:val="20"/>
        </w:rPr>
        <w:t>ter</w:t>
      </w:r>
      <w:r>
        <w:rPr>
          <w:rFonts w:eastAsia="Verdana" w:ascii="Times New Roman" w:hAnsi="Times New Roman"/>
          <w:iCs/>
          <w:sz w:val="24"/>
        </w:rPr>
        <w:t>,del d.lgs. 165/2001 e che non sussistono altre cause di incompatibilità o di conflitto di interessi con la Pinacoteca Nazionale di Siena.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 w:cs="Lucida Sans"/>
          <w:iCs/>
          <w:sz w:val="24"/>
          <w:szCs w:val="16"/>
        </w:rPr>
      </w:pPr>
      <w:r>
        <w:rPr>
          <w:rFonts w:eastAsia="Verdana" w:cs="Lucida Sans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7. Che</w:t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416" w:leader="none"/>
          <w:tab w:val="left" w:pos="1935" w:leader="none"/>
        </w:tabs>
        <w:spacing w:lineRule="auto" w:line="360"/>
        <w:ind w:hanging="0" w:left="794" w:right="0"/>
        <w:jc w:val="both"/>
        <w:rPr>
          <w:rFonts w:ascii="Times New Roman" w:hAnsi="Times New Roman" w:eastAsia="Verdana"/>
          <w:iCs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24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3" name="Forma3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3" path="m0,0l-2147483645,0l-2147483645,-2147483646l0,-2147483646xe" fillcolor="white" stroked="t" o:allowincell="f" style="position:absolute;margin-left:0.95pt;margin-top:0.4pt;width:8.9pt;height:12.25pt;mso-wrap-style:none;v-text-anchor:middle">
                <v:fill o:detectmouseclick="t" type="solid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eastAsia="Verdana" w:ascii="Times New Roman" w:hAnsi="Times New Roman"/>
          <w:iCs/>
          <w:sz w:val="24"/>
        </w:rPr>
        <w:t>non è iscritto alla c.d. “black list” di cui al decreto del Ministro delle finanze del 4/5/1999 e al decreto del Ministro dell’economia e delle finanze del 21/11/2001</w:t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Ovvero </w:t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Verdana" w:cs="Lucida Sans"/>
          <w:iCs/>
          <w:sz w:val="24"/>
        </w:rPr>
      </w:pPr>
      <w:r>
        <w:rPr>
          <w:rFonts w:eastAsia="Verdana" w:cs="Lucida Sans" w:ascii="Times New Roman" w:hAnsi="Times New Roman"/>
          <w:iCs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hanging="0" w:left="794" w:right="0"/>
        <w:jc w:val="both"/>
        <w:rPr>
          <w:rFonts w:ascii="Times New Roman" w:hAnsi="Times New Roman" w:eastAsia="Verdana"/>
          <w:iCs/>
          <w:sz w:val="24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25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113665" cy="156210"/>
                <wp:effectExtent l="5715" t="5080" r="4445" b="5080"/>
                <wp:wrapNone/>
                <wp:docPr id="24" name="Forma3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4" path="m0,0l-2147483645,0l-2147483645,-2147483646l0,-2147483646xe" fillcolor="white" stroked="t" o:allowincell="f" style="position:absolute;margin-left:0.95pt;margin-top:0.4pt;width:8.9pt;height:12.25pt;mso-wrap-style:none;v-text-anchor:middle">
                <v:fill o:detectmouseclick="t" type="solid" color2="black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eastAsia="Verdana" w:ascii="Times New Roman" w:hAnsi="Times New Roman"/>
          <w:iCs/>
          <w:sz w:val="24"/>
        </w:rPr>
        <w:t>è iscritto nella “black list” di cui al decreto del Ministro delle finanze del 4/5/1999 e al decreto del Ministro dell’economia e delle finanze del 21/11/2001 e pertanto dichiara di essere in possesso dell’autorizzazione rilasciata ai sensi del decreto del Ministro dell’economia e delle finanze del 14/12/2010 (art 37 del d.l. 31 maggio 2010, n. 78).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8</w:t>
      </w:r>
      <w:r>
        <w:rPr>
          <w:rFonts w:eastAsia="Verdana" w:ascii="Times New Roman" w:hAnsi="Times New Roman"/>
          <w:iCs/>
          <w:sz w:val="24"/>
          <w:szCs w:val="22"/>
        </w:rPr>
        <w:t xml:space="preserve">. </w:t>
      </w:r>
      <w:r>
        <w:rPr>
          <w:rFonts w:eastAsia="Verdana" w:ascii="Times New Roman" w:hAnsi="Times New Roman"/>
          <w:iCs/>
          <w:color w:val="000000"/>
          <w:sz w:val="24"/>
        </w:rPr>
        <w:t>Nel caso sussistano rapporti di controllo, di cui all’articolo 2359 del Codice Civile, indica di seguito le imprese controllanti e/o le imprese controllate: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188" w:leader="none"/>
          <w:tab w:val="left" w:pos="1440" w:leader="none"/>
        </w:tabs>
        <w:spacing w:lineRule="auto" w:line="276"/>
        <w:ind w:hanging="340" w:left="680" w:right="0"/>
        <w:jc w:val="both"/>
        <w:rPr>
          <w:rFonts w:ascii="Times New Roman" w:hAnsi="Times New Roman" w:eastAsia="SimSun"/>
          <w:color w:val="000000"/>
          <w:sz w:val="24"/>
        </w:rPr>
      </w:pPr>
      <w:r>
        <w:rPr>
          <w:rFonts w:eastAsia="SimSun" w:ascii="Times New Roman" w:hAnsi="Times New Roman"/>
          <w:color w:val="000000"/>
          <w:sz w:val="24"/>
        </w:rPr>
        <w:t>Imprese controllanti (denominazione, ragione sociale e sede):</w:t>
      </w:r>
    </w:p>
    <w:p>
      <w:pPr>
        <w:pStyle w:val="Normal"/>
        <w:spacing w:lineRule="auto" w:line="276"/>
        <w:ind w:hanging="0" w:left="680" w:right="0"/>
        <w:jc w:val="both"/>
        <w:rPr>
          <w:rFonts w:ascii="Times New Roman" w:hAnsi="Times New Roman" w:eastAsia="SimSun"/>
          <w:color w:val="000000"/>
          <w:sz w:val="24"/>
        </w:rPr>
      </w:pPr>
      <w:r>
        <w:rPr>
          <w:rFonts w:eastAsia="SimSun" w:ascii="Times New Roman" w:hAnsi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pacing w:lineRule="auto" w:line="276"/>
        <w:ind w:hanging="360" w:left="720" w:right="0"/>
        <w:jc w:val="both"/>
        <w:rPr>
          <w:rFonts w:ascii="Times New Roman" w:hAnsi="Times New Roman" w:eastAsia="SimSun"/>
          <w:color w:val="000000"/>
          <w:sz w:val="24"/>
        </w:rPr>
      </w:pPr>
      <w:r>
        <w:rPr>
          <w:rFonts w:eastAsia="SimSun" w:ascii="Times New Roman" w:hAnsi="Times New Roman"/>
          <w:color w:val="000000"/>
          <w:sz w:val="24"/>
        </w:rPr>
        <w:t>Imprese controllate (denominazione, ragione sociale e sede):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ind w:hanging="0" w:left="680" w:right="0"/>
        <w:jc w:val="both"/>
        <w:rPr>
          <w:rFonts w:ascii="Times New Roman" w:hAnsi="Times New Roman" w:eastAsia="Verdana"/>
          <w:iCs/>
          <w:color w:val="000000"/>
          <w:sz w:val="24"/>
        </w:rPr>
      </w:pPr>
      <w:r>
        <w:rPr>
          <w:rFonts w:eastAsia="Verdana" w:ascii="Times New Roman" w:hAnsi="Times New Roman"/>
          <w:iCs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9. Di avere stipulato con l’ente assicurativo ……………………………….. la polizza assicurativa n. ……………………………… per la copertura della propria responsabilità professionale fino a euro ………………………………………….(= …………………………………/…..).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10. D</w:t>
      </w:r>
      <w:r>
        <w:rPr>
          <w:rFonts w:eastAsia="Verdana" w:ascii="Times New Roman" w:hAnsi="Times New Roman"/>
          <w:iCs/>
          <w:color w:val="000000"/>
          <w:sz w:val="24"/>
        </w:rPr>
        <w:t>i essere edotto degli obblighi derivanti dal Codice di Comportamento adottato dal MIC con D.M. n. 597 del 23/12/2015.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>11.  D</w:t>
      </w:r>
      <w:r>
        <w:rPr>
          <w:rFonts w:eastAsia="Verdana" w:ascii="Times New Roman" w:hAnsi="Times New Roman"/>
          <w:iCs/>
          <w:color w:val="000000"/>
          <w:sz w:val="24"/>
        </w:rPr>
        <w:t>i rilasciare assenso al</w:t>
      </w:r>
      <w:r>
        <w:rPr>
          <w:rFonts w:eastAsia="SimSun" w:ascii="Times New Roman" w:hAnsi="Times New Roman"/>
          <w:iCs/>
          <w:color w:val="000000"/>
          <w:sz w:val="24"/>
        </w:rPr>
        <w:t>la Pinacoteca Nazionale di Siena</w:t>
      </w:r>
      <w:r>
        <w:rPr>
          <w:rFonts w:eastAsia="Verdana" w:ascii="Times New Roman" w:hAnsi="Times New Roman"/>
          <w:iCs/>
          <w:color w:val="000000"/>
          <w:sz w:val="24"/>
        </w:rPr>
        <w:t xml:space="preserve"> per il controllo di quanto con la presente dichiarato, ai sensi dell'art. 71 del D.P.R. n. 445/2000.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12. Di comunicare immediatamente ogni eventuale variazione alla presente dichiarazione e di essere a conoscenza del fatto che la Pinacoteca Nazionale di Siena </w:t>
      </w:r>
      <w:r>
        <w:rPr>
          <w:rFonts w:eastAsia="Verdana" w:ascii="Times New Roman" w:hAnsi="Times New Roman"/>
          <w:iCs/>
          <w:sz w:val="24"/>
          <w:shd w:fill="auto" w:val="clear"/>
        </w:rPr>
        <w:t xml:space="preserve">si </w:t>
      </w:r>
      <w:r>
        <w:rPr>
          <w:rFonts w:eastAsia="Verdana" w:ascii="Times New Roman" w:hAnsi="Times New Roman"/>
          <w:iCs/>
          <w:sz w:val="24"/>
        </w:rPr>
        <w:t>riserva, se tali modifiche lo comportano, di cancellarlo/la dall’Elenco costituito a seguito dell’Avviso, fatto salvo altresì il diritto alla revoca dei mandati già conferiti.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13. Di attenersi ai massimi criteri di riservatezza in ordine ad ogni fatto o atto di cui venisse a conoscenza in virtù della prestazione professionale eventualmente resa e di assumere tale responsabilità anche per i collaboratori.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14. Di essere informato e di acconsentire, ai sensi del D.lgs. 196/2003 e s.m.i. (Regolamento GDPR UE n. 679/2016), che i dati personali raccolti saranno trattati, anche con strumenti informatici, esclusivamente nell’ambito del procedimento per il quale la dichiarazione viene resa.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iCs/>
          <w:sz w:val="24"/>
        </w:rPr>
      </w:pPr>
      <w:r>
        <w:rPr>
          <w:rFonts w:eastAsia="SimSun" w:cs="Lucida Sans" w:ascii="Times New Roman" w:hAnsi="Times New Roman"/>
          <w:iCs/>
          <w:sz w:val="24"/>
        </w:rPr>
        <w:t>15. Di essere in possesso di attestato di qualificazione SOA per le seguenti categorie di opere</w:t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954"/>
        <w:gridCol w:w="1956"/>
        <w:gridCol w:w="1958"/>
        <w:gridCol w:w="2016"/>
      </w:tblGrid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szCs w:val="22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szCs w:val="22"/>
                <w:lang w:bidi="ar-SA"/>
              </w:rPr>
              <w:t xml:space="preserve">Categoria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szCs w:val="22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szCs w:val="22"/>
                <w:lang w:bidi="ar-SA"/>
              </w:rPr>
              <w:t>Classifica importo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  <w:t>N. attestato SOA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  <w:t>Data di rilascio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  <w:t>Data di scadenza</w:t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 w:cs="Lucida Sans"/>
                <w:iCs/>
                <w:sz w:val="24"/>
                <w:lang w:bidi="ar-SA"/>
              </w:rPr>
            </w:pPr>
            <w:r>
              <w:rPr>
                <w:rFonts w:eastAsia="Verdana" w:cs="Lucida Sans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</w:tabs>
              <w:spacing w:lineRule="auto" w:line="360"/>
              <w:jc w:val="both"/>
              <w:rPr>
                <w:rFonts w:ascii="Times New Roman" w:hAnsi="Times New Roman" w:eastAsia="Verdana"/>
                <w:iCs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iCs/>
                <w:sz w:val="24"/>
                <w:lang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Verdana"/>
          <w:iCs/>
          <w:sz w:val="24"/>
          <w:szCs w:val="16"/>
        </w:rPr>
      </w:pPr>
      <w:r>
        <w:rPr>
          <w:rFonts w:eastAsia="Verdana" w:ascii="Times New Roman" w:hAnsi="Times New Roman"/>
          <w:iCs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16. </w:t>
      </w:r>
      <w:r>
        <w:rPr>
          <w:rFonts w:eastAsia="Verdana" w:ascii="Times New Roman" w:hAnsi="Times New Roman"/>
          <w:i/>
          <w:iCs/>
          <w:sz w:val="24"/>
          <w:szCs w:val="20"/>
        </w:rPr>
        <w:t>(Da completare per l’affidamento di lavori di importo inferiore a 150.000 euro</w:t>
      </w:r>
      <w:r>
        <w:rPr>
          <w:rFonts w:eastAsia="Verdana" w:ascii="Times New Roman" w:hAnsi="Times New Roman"/>
          <w:i/>
          <w:iCs/>
          <w:sz w:val="24"/>
        </w:rPr>
        <w:t xml:space="preserve"> </w:t>
      </w:r>
      <w:r>
        <w:rPr>
          <w:rFonts w:eastAsia="Verdana" w:ascii="Times New Roman" w:hAnsi="Times New Roman"/>
          <w:i/>
          <w:iCs/>
          <w:sz w:val="24"/>
          <w:szCs w:val="20"/>
        </w:rPr>
        <w:t>e</w:t>
      </w:r>
      <w:r>
        <w:rPr>
          <w:rFonts w:eastAsia="Verdana" w:ascii="Times New Roman" w:hAnsi="Times New Roman"/>
          <w:i/>
          <w:iCs/>
          <w:sz w:val="24"/>
        </w:rPr>
        <w:t xml:space="preserve"> </w:t>
      </w:r>
      <w:r>
        <w:rPr>
          <w:rFonts w:eastAsia="Verdana" w:ascii="Times New Roman" w:hAnsi="Times New Roman"/>
          <w:i/>
          <w:iCs/>
          <w:sz w:val="24"/>
          <w:szCs w:val="20"/>
        </w:rPr>
        <w:t>solo in assenza di attestazione SOA per la categoria di opere per cui si manifesta interesse)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sz w:val="24"/>
        </w:rPr>
        <w:t>Di</w:t>
      </w:r>
      <w:r>
        <w:rPr>
          <w:rFonts w:eastAsia="Verdana" w:ascii="Times New Roman" w:hAnsi="Times New Roman"/>
          <w:iCs/>
          <w:sz w:val="24"/>
        </w:rPr>
        <w:t xml:space="preserve"> essere in possesso del/i Certificato/i Esecuzione Lavori rilasciato/i con riferimento ai lavori di seguito elencati.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 w:eastAsia="SimSun" w:cs="Lucida Sans"/>
          <w:iCs/>
          <w:sz w:val="24"/>
        </w:rPr>
      </w:pPr>
      <w:r>
        <w:rPr>
          <w:rFonts w:eastAsia="SimSun" w:cs="Lucida Sans" w:ascii="Times New Roman" w:hAnsi="Times New Roman"/>
          <w:iCs/>
          <w:sz w:val="24"/>
        </w:rPr>
        <w:t>In proposito si prega di specificare solo quei lavori attinenti alla categoria di opere per la quale si è manifestato interesse</w:t>
      </w:r>
    </w:p>
    <w:tbl>
      <w:tblPr>
        <w:tblW w:w="9677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3"/>
        <w:gridCol w:w="3546"/>
        <w:gridCol w:w="1588"/>
      </w:tblGrid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>Lavoro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>Committente pubblico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 xml:space="preserve">Importo 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 w:cs="Lucida Sans"/>
                <w:sz w:val="24"/>
                <w:lang w:bidi="ar-SA"/>
              </w:rPr>
            </w:pPr>
            <w:r>
              <w:rPr>
                <w:rFonts w:eastAsia="Verdana" w:cs="Lucida Sans" w:ascii="Times New Roman" w:hAnsi="Times New Roman"/>
                <w:sz w:val="24"/>
                <w:lang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35" w:leader="none"/>
          <w:tab w:val="left" w:pos="6329" w:leader="none"/>
        </w:tabs>
        <w:spacing w:lineRule="auto" w:line="276" w:before="114" w:after="114"/>
        <w:jc w:val="both"/>
        <w:rPr>
          <w:rFonts w:ascii="Times New Roman" w:hAnsi="Times New Roman" w:eastAsia="SimSun" w:cs="Lucida Sans"/>
          <w:sz w:val="24"/>
          <w:szCs w:val="16"/>
        </w:rPr>
      </w:pPr>
      <w:r>
        <w:rPr>
          <w:rFonts w:eastAsia="SimSun" w:cs="Lucida Sans"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1935" w:leader="none"/>
          <w:tab w:val="left" w:pos="6329" w:leader="none"/>
        </w:tabs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17. </w:t>
      </w:r>
      <w:r>
        <w:rPr>
          <w:rFonts w:eastAsia="Verdana" w:ascii="Times New Roman" w:hAnsi="Times New Roman"/>
          <w:i/>
          <w:iCs/>
          <w:sz w:val="24"/>
          <w:szCs w:val="20"/>
        </w:rPr>
        <w:t>(Da completare per l’affidamento di lavori di importo inferiore a 40.000 euro e solo in assenza di attestazione SOA per la categoria di opere per cui si manifesta interesse).</w:t>
      </w:r>
    </w:p>
    <w:p>
      <w:pPr>
        <w:pStyle w:val="Normal"/>
        <w:tabs>
          <w:tab w:val="clear" w:pos="709"/>
          <w:tab w:val="left" w:pos="1935" w:leader="none"/>
          <w:tab w:val="left" w:pos="6329" w:leader="none"/>
        </w:tabs>
        <w:spacing w:lineRule="auto" w:line="276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sz w:val="24"/>
        </w:rPr>
        <w:t xml:space="preserve">Di essere in possesso della/e dichiarazione/i di regolare esecuzione, oltre che della/e relativa/e fattura/e, rilasciata con riferimento ai </w:t>
      </w:r>
      <w:r>
        <w:rPr>
          <w:rFonts w:eastAsia="Verdana" w:ascii="Times New Roman" w:hAnsi="Times New Roman"/>
          <w:iCs/>
          <w:sz w:val="24"/>
        </w:rPr>
        <w:t>lavori di seguito indicati</w:t>
      </w:r>
    </w:p>
    <w:p>
      <w:pPr>
        <w:pStyle w:val="Normal"/>
        <w:tabs>
          <w:tab w:val="clear" w:pos="709"/>
          <w:tab w:val="left" w:pos="1935" w:leader="none"/>
          <w:tab w:val="left" w:pos="6329" w:leader="none"/>
        </w:tabs>
        <w:spacing w:lineRule="auto" w:line="276"/>
        <w:jc w:val="both"/>
        <w:rPr>
          <w:rFonts w:ascii="Times New Roman" w:hAnsi="Times New Roman" w:eastAsia="SimSun" w:cs="Lucida Sans"/>
          <w:iCs/>
          <w:sz w:val="24"/>
        </w:rPr>
      </w:pPr>
      <w:r>
        <w:rPr>
          <w:rFonts w:eastAsia="SimSun" w:cs="Lucida Sans" w:ascii="Times New Roman" w:hAnsi="Times New Roman"/>
          <w:iCs/>
          <w:sz w:val="24"/>
        </w:rPr>
        <w:t>In proposito si prega di specificare solo quei lavori attinenti alla categoria di opere per la quale si è manifestato interesse</w:t>
      </w:r>
    </w:p>
    <w:tbl>
      <w:tblPr>
        <w:tblW w:w="9738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  <w:gridCol w:w="3550"/>
        <w:gridCol w:w="1647"/>
      </w:tblGrid>
      <w:tr>
        <w:trPr/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>Lavoro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>Committente privato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  <w:t xml:space="preserve">Importo </w:t>
            </w:r>
          </w:p>
        </w:tc>
      </w:tr>
      <w:tr>
        <w:trPr/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 w:cs="Lucida Sans"/>
                <w:sz w:val="24"/>
                <w:lang w:bidi="ar-SA"/>
              </w:rPr>
            </w:pPr>
            <w:r>
              <w:rPr>
                <w:rFonts w:eastAsia="Verdana" w:cs="Lucida Sans" w:ascii="Times New Roman" w:hAnsi="Times New Roman"/>
                <w:sz w:val="24"/>
                <w:lang w:bidi="ar-SA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  <w:tr>
        <w:trPr/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35" w:leader="none"/>
                <w:tab w:val="left" w:pos="6329" w:leader="none"/>
              </w:tabs>
              <w:spacing w:lineRule="auto" w:line="276"/>
              <w:jc w:val="both"/>
              <w:rPr>
                <w:rFonts w:ascii="Times New Roman" w:hAnsi="Times New Roman" w:eastAsia="Verdana"/>
                <w:sz w:val="24"/>
                <w:lang w:bidi="ar-SA"/>
              </w:rPr>
            </w:pPr>
            <w:r>
              <w:rPr>
                <w:rFonts w:eastAsia="Verdana" w:ascii="Times New Roman" w:hAnsi="Times New Roman"/>
                <w:sz w:val="24"/>
                <w:lang w:bidi="ar-SA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35" w:leader="none"/>
          <w:tab w:val="left" w:pos="6329" w:leader="none"/>
        </w:tabs>
        <w:spacing w:lineRule="auto" w:line="276"/>
        <w:jc w:val="both"/>
        <w:rPr>
          <w:rFonts w:ascii="Times New Roman" w:hAnsi="Times New Roman" w:eastAsia="Verdana"/>
          <w:sz w:val="24"/>
        </w:rPr>
      </w:pPr>
      <w:r>
        <w:rPr>
          <w:rFonts w:eastAsia="Verdana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iCs/>
          <w:sz w:val="24"/>
        </w:rPr>
        <w:t xml:space="preserve">18. </w:t>
      </w:r>
      <w:r>
        <w:rPr>
          <w:rFonts w:eastAsia="Verdana" w:ascii="Times New Roman" w:hAnsi="Times New Roman"/>
          <w:b/>
          <w:iCs/>
          <w:sz w:val="24"/>
        </w:rPr>
        <w:t>Alla presente dichiarazione si prega di allegare la seguente documentazione: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hanging="340" w:left="567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copia aggiornata della Visura Camerale;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hanging="340" w:left="567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attestazione SOA (ove disponibile);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hanging="340" w:left="567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Certificato/i Esecuzione Lavori (CEL) rilasciato/i da enti pubblici di cui al punto 16;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hanging="340" w:left="567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documentazione (dichiarazione/i di regolare esecuzione e relative fatture) attestante la realizzazione dei lavori di cui al punto 17;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hanging="340" w:left="567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documentazione attestante il possesso di copertura assicurativa contro i rischi professionali;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1935" w:leader="none"/>
        </w:tabs>
        <w:spacing w:lineRule="auto" w:line="360"/>
        <w:ind w:hanging="340" w:left="567" w:right="0"/>
        <w:jc w:val="both"/>
        <w:rPr>
          <w:rFonts w:ascii="Times New Roman" w:hAnsi="Times New Roman" w:eastAsia="Verdana"/>
          <w:iCs/>
          <w:sz w:val="24"/>
        </w:rPr>
      </w:pPr>
      <w:r>
        <w:rPr>
          <w:rFonts w:eastAsia="Verdana" w:ascii="Times New Roman" w:hAnsi="Times New Roman"/>
          <w:iCs/>
          <w:sz w:val="24"/>
        </w:rPr>
        <w:t>fotocopia del documento di riconoscimento in corso di validità del soggetto dichiarante (art 38, comma 3 D.P.R. 445/2000).</w:t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SimSun" w:cs="Lucida Sans"/>
          <w:sz w:val="24"/>
        </w:rPr>
      </w:pPr>
      <w:r>
        <w:rPr>
          <w:rFonts w:eastAsia="SimSun" w:cs="Lucida Sans" w:ascii="Times New Roman" w:hAnsi="Times New Roman"/>
          <w:sz w:val="24"/>
        </w:rPr>
      </w:r>
    </w:p>
    <w:p>
      <w:pPr>
        <w:pStyle w:val="Normal"/>
        <w:tabs>
          <w:tab w:val="clear" w:pos="709"/>
          <w:tab w:val="left" w:pos="1935" w:leader="none"/>
        </w:tabs>
        <w:jc w:val="both"/>
        <w:rPr>
          <w:rFonts w:ascii="Times New Roman" w:hAnsi="Times New Roman" w:eastAsia="Verdana"/>
          <w:sz w:val="24"/>
        </w:rPr>
      </w:pPr>
      <w:r>
        <w:rPr>
          <w:rFonts w:eastAsia="Verdana" w:ascii="Times New Roman" w:hAnsi="Times New Roman"/>
          <w:sz w:val="24"/>
        </w:rPr>
        <w:t>Lì, ….../……./……….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</w:rPr>
        <w:t>IL DICHIARANTE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right"/>
        <w:rPr>
          <w:rFonts w:ascii="Times New Roman" w:hAnsi="Times New Roman"/>
          <w:sz w:val="24"/>
        </w:rPr>
      </w:pPr>
      <w:r>
        <w:rPr>
          <w:rFonts w:eastAsia="Verdana" w:ascii="Times New Roman" w:hAnsi="Times New Roman"/>
          <w:sz w:val="24"/>
        </w:rPr>
        <w:t xml:space="preserve">(Sottoscrizione in forma digitale)              </w:t>
      </w:r>
    </w:p>
    <w:p>
      <w:pPr>
        <w:pStyle w:val="Normal"/>
        <w:tabs>
          <w:tab w:val="clear" w:pos="709"/>
          <w:tab w:val="left" w:pos="1935" w:leader="none"/>
        </w:tabs>
        <w:spacing w:lineRule="auto" w:line="360"/>
        <w:jc w:val="right"/>
        <w:rPr>
          <w:rFonts w:ascii="Times New Roman" w:hAnsi="Times New Roman" w:eastAsia="Verdana" w:cs="Lucida Sans"/>
          <w:sz w:val="24"/>
        </w:rPr>
      </w:pPr>
      <w:r>
        <w:rPr>
          <w:rFonts w:eastAsia="Verdana" w:cs="Lucida Sans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eastAsia="Verdana"/>
          <w:sz w:val="24"/>
        </w:rPr>
      </w:pPr>
      <w:r>
        <w:rPr>
          <w:rFonts w:eastAsia="Verdana" w:ascii="Times New Roman" w:hAnsi="Times New Roman"/>
          <w:sz w:val="24"/>
        </w:rPr>
        <w:t>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sz w:val="24"/>
        <w:b w:val="false"/>
        <w:kern w:val="2"/>
        <w:szCs w:val="24"/>
        <w:iCs/>
        <w:bCs w:val="false"/>
        <w:rFonts w:ascii="Times New Roman" w:hAnsi="Times New Roman" w:eastAsia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1">
      <w:start w:val="1"/>
      <w:numFmt w:val="bullet"/>
      <w:lvlText w:val="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3">
      <w:start w:val="1"/>
      <w:numFmt w:val="bullet"/>
      <w:lvlText w:val="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4">
      <w:start w:val="1"/>
      <w:numFmt w:val="bullet"/>
      <w:lvlText w:val="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6">
      <w:start w:val="1"/>
      <w:numFmt w:val="bullet"/>
      <w:lvlText w:val="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7">
      <w:start w:val="1"/>
      <w:numFmt w:val="bullet"/>
      <w:lvlText w:val="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mallCaps w:val="false"/>
        <w:caps w:val="false"/>
        <w:sz w:val="24"/>
        <w:spacing w:val="0"/>
        <w:kern w:val="2"/>
        <w:szCs w:val="24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Alink">
    <w:name w:val="a_link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Cs/>
    </w:rPr>
  </w:style>
  <w:style w:type="character" w:styleId="WW8Num1z0">
    <w:name w:val="WW8Num1z0"/>
    <w:qFormat/>
    <w:rPr>
      <w:rFonts w:ascii="Times New Roman" w:hAnsi="Times New Roman" w:eastAsia="Verdana" w:cs="Times New Roman"/>
      <w:b w:val="false"/>
      <w:bCs w:val="false"/>
      <w:iCs/>
      <w:color w:val="000000"/>
      <w:kern w:val="2"/>
      <w:sz w:val="24"/>
      <w:szCs w:val="24"/>
      <w:lang w:val="it-IT" w:eastAsia="zh-CN" w:bidi="ar-SA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0" w:left="720" w:right="0"/>
    </w:pPr>
    <w:rPr>
      <w:rFonts w:eastAsia="SimSun" w:cs="Lucida Sans"/>
    </w:rPr>
  </w:style>
  <w:style w:type="paragraph" w:styleId="PMsoNormal">
    <w:name w:val="p_MsoNormal"/>
    <w:basedOn w:val="Normal"/>
    <w:qFormat/>
    <w:pPr/>
    <w:rPr>
      <w:rFonts w:ascii="sans-serif" w:hAnsi="sans-serif" w:eastAsia="sans-serif" w:cs="sans-serif"/>
    </w:rPr>
  </w:style>
  <w:style w:type="paragraph" w:styleId="DivWordSection1">
    <w:name w:val="div_WordSection1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in-si@pec.cultura.gov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LibreOffice/7.6.5.2$Windows_X86_64 LibreOffice_project/38d5f62f85355c192ef5f1dd47c5c0c0c6d6598b</Application>
  <AppVersion>15.0000</AppVersion>
  <Pages>13</Pages>
  <Words>1895</Words>
  <Characters>12557</Characters>
  <CharactersWithSpaces>14721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2023-09-14T16:19:23Z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